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7EE6D87B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0832CD" w:rsidRPr="000832CD">
        <w:rPr>
          <w:rFonts w:ascii="Arial" w:hAnsi="Arial" w:cs="Arial"/>
          <w:sz w:val="22"/>
          <w:szCs w:val="22"/>
        </w:rPr>
        <w:t>Integrated Mine Closure</w:t>
      </w:r>
      <w:r w:rsidR="000832CD">
        <w:rPr>
          <w:rFonts w:ascii="Arial" w:hAnsi="Arial" w:cs="Arial"/>
          <w:sz w:val="22"/>
          <w:szCs w:val="22"/>
        </w:rPr>
        <w:t xml:space="preserve"> Professional Certificate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DC6B92">
        <w:rPr>
          <w:rFonts w:ascii="Arial" w:hAnsi="Arial" w:cs="Arial"/>
          <w:sz w:val="22"/>
          <w:szCs w:val="22"/>
        </w:rPr>
        <w:t>9</w:t>
      </w:r>
      <w:r w:rsidR="000832CD">
        <w:rPr>
          <w:rFonts w:ascii="Arial" w:hAnsi="Arial" w:cs="Arial"/>
          <w:sz w:val="22"/>
          <w:szCs w:val="22"/>
        </w:rPr>
        <w:t xml:space="preserve"> </w:t>
      </w:r>
      <w:r w:rsidR="00DC6B92">
        <w:rPr>
          <w:rFonts w:ascii="Arial" w:hAnsi="Arial" w:cs="Arial"/>
          <w:sz w:val="22"/>
          <w:szCs w:val="22"/>
        </w:rPr>
        <w:t>September</w:t>
      </w:r>
      <w:r w:rsidR="00E96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66467FCC" w14:textId="4FB1801A" w:rsidR="0074737D" w:rsidRDefault="0074737D" w:rsidP="00112A48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it is essential I attend this </w:t>
      </w:r>
      <w:r>
        <w:rPr>
          <w:rFonts w:ascii="Arial" w:hAnsi="Arial" w:cs="Arial"/>
          <w:sz w:val="22"/>
          <w:szCs w:val="22"/>
        </w:rPr>
        <w:t>online course</w:t>
      </w:r>
      <w:r w:rsidRPr="0074737D"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112A48">
        <w:rPr>
          <w:rFonts w:ascii="Arial" w:hAnsi="Arial" w:cs="Arial"/>
          <w:sz w:val="22"/>
          <w:szCs w:val="22"/>
        </w:rPr>
        <w:t>learn</w:t>
      </w:r>
      <w:r w:rsidR="00112A48" w:rsidRPr="00112A48">
        <w:rPr>
          <w:rFonts w:ascii="Arial" w:hAnsi="Arial" w:cs="Arial"/>
          <w:sz w:val="22"/>
          <w:szCs w:val="22"/>
        </w:rPr>
        <w:t xml:space="preserve"> how to assess closure risks</w:t>
      </w:r>
      <w:r w:rsidR="00112A48">
        <w:rPr>
          <w:rFonts w:ascii="Arial" w:hAnsi="Arial" w:cs="Arial"/>
          <w:sz w:val="22"/>
          <w:szCs w:val="22"/>
        </w:rPr>
        <w:t xml:space="preserve"> and</w:t>
      </w:r>
      <w:r w:rsidR="00112A48" w:rsidRPr="0011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A48" w:rsidRPr="00112A48">
        <w:rPr>
          <w:rFonts w:ascii="Arial" w:hAnsi="Arial" w:cs="Arial"/>
          <w:sz w:val="22"/>
          <w:szCs w:val="22"/>
        </w:rPr>
        <w:t>realise</w:t>
      </w:r>
      <w:proofErr w:type="spellEnd"/>
      <w:r w:rsidR="00112A48" w:rsidRPr="00112A4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2A48" w:rsidRPr="00112A48">
        <w:rPr>
          <w:rFonts w:ascii="Arial" w:hAnsi="Arial" w:cs="Arial"/>
          <w:sz w:val="22"/>
          <w:szCs w:val="22"/>
        </w:rPr>
        <w:t>value</w:t>
      </w:r>
      <w:proofErr w:type="gramEnd"/>
      <w:r w:rsidR="00112A48" w:rsidRPr="00112A48">
        <w:rPr>
          <w:rFonts w:ascii="Arial" w:hAnsi="Arial" w:cs="Arial"/>
          <w:sz w:val="22"/>
          <w:szCs w:val="22"/>
        </w:rPr>
        <w:t xml:space="preserve"> </w:t>
      </w:r>
      <w:r w:rsidR="009905D5">
        <w:rPr>
          <w:rFonts w:ascii="Arial" w:hAnsi="Arial" w:cs="Arial"/>
          <w:sz w:val="22"/>
          <w:szCs w:val="22"/>
        </w:rPr>
        <w:t>to operations.</w:t>
      </w:r>
    </w:p>
    <w:p w14:paraId="61C96506" w14:textId="77777777" w:rsidR="00112A48" w:rsidRPr="00E46756" w:rsidRDefault="00112A48" w:rsidP="00112A48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1DDCC515" w14:textId="77777777" w:rsidR="009905D5" w:rsidRPr="009905D5" w:rsidRDefault="009905D5" w:rsidP="0074737D">
      <w:pPr>
        <w:rPr>
          <w:rFonts w:ascii="Arial" w:hAnsi="Arial" w:cs="Arial"/>
          <w:b/>
          <w:bCs/>
          <w:sz w:val="22"/>
          <w:szCs w:val="22"/>
        </w:rPr>
      </w:pPr>
      <w:r w:rsidRPr="009905D5">
        <w:rPr>
          <w:rFonts w:ascii="Arial" w:hAnsi="Arial" w:cs="Arial"/>
          <w:b/>
          <w:bCs/>
          <w:sz w:val="22"/>
          <w:szCs w:val="22"/>
        </w:rPr>
        <w:t>Integrated Mine Closure Professional Certificate</w:t>
      </w:r>
    </w:p>
    <w:p w14:paraId="4644095D" w14:textId="3D451253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56DD94FA" w14:textId="4C195E34" w:rsidR="005C0FE9" w:rsidRDefault="005C0FE9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C0FE9">
        <w:rPr>
          <w:rFonts w:ascii="Arial" w:hAnsi="Arial" w:cs="Arial"/>
          <w:sz w:val="22"/>
          <w:szCs w:val="22"/>
        </w:rPr>
        <w:t>Identify and assess closure risks, opportunities</w:t>
      </w:r>
      <w:r w:rsidR="004C05DD">
        <w:rPr>
          <w:rFonts w:ascii="Arial" w:hAnsi="Arial" w:cs="Arial"/>
          <w:sz w:val="22"/>
          <w:szCs w:val="22"/>
        </w:rPr>
        <w:t>.</w:t>
      </w:r>
    </w:p>
    <w:p w14:paraId="5B9A1B7C" w14:textId="52510A9C" w:rsidR="00086E8E" w:rsidRDefault="005C0FE9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C0FE9">
        <w:rPr>
          <w:rFonts w:ascii="Arial" w:hAnsi="Arial" w:cs="Arial"/>
          <w:sz w:val="22"/>
          <w:szCs w:val="22"/>
        </w:rPr>
        <w:t>escribe domain-based closure activities related to mine voids, waste and infrastructure, and the importance of design criteria and the impact of climate change on IMC.</w:t>
      </w:r>
    </w:p>
    <w:p w14:paraId="4504F275" w14:textId="043FCD22" w:rsidR="009E1095" w:rsidRDefault="009E1095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1095">
        <w:rPr>
          <w:rFonts w:ascii="Arial" w:hAnsi="Arial" w:cs="Arial"/>
          <w:sz w:val="22"/>
          <w:szCs w:val="22"/>
        </w:rPr>
        <w:t>Explain SMART success criteria and associated monitoring programs to drive relinquishment or alternatives</w:t>
      </w:r>
      <w:r w:rsidR="004C05DD">
        <w:rPr>
          <w:rFonts w:ascii="Arial" w:hAnsi="Arial" w:cs="Arial"/>
          <w:sz w:val="22"/>
          <w:szCs w:val="22"/>
        </w:rPr>
        <w:t>.</w:t>
      </w:r>
    </w:p>
    <w:p w14:paraId="38261EF4" w14:textId="1A15A9A2" w:rsidR="004C05DD" w:rsidRDefault="004C05DD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C05DD">
        <w:rPr>
          <w:rFonts w:ascii="Arial" w:hAnsi="Arial" w:cs="Arial"/>
          <w:sz w:val="22"/>
          <w:szCs w:val="22"/>
        </w:rPr>
        <w:t>Assess a closure plan using a Maturity Framework</w:t>
      </w:r>
      <w:r>
        <w:rPr>
          <w:rFonts w:ascii="Arial" w:hAnsi="Arial" w:cs="Arial"/>
          <w:sz w:val="22"/>
          <w:szCs w:val="22"/>
        </w:rPr>
        <w:t>.</w:t>
      </w:r>
    </w:p>
    <w:p w14:paraId="6186199A" w14:textId="77777777" w:rsidR="00AC14A8" w:rsidRPr="00833740" w:rsidRDefault="00AC14A8" w:rsidP="00833740">
      <w:pPr>
        <w:pStyle w:val="ListParagraph"/>
        <w:rPr>
          <w:rFonts w:ascii="Arial" w:hAnsi="Arial" w:cs="Arial"/>
          <w:sz w:val="22"/>
          <w:szCs w:val="22"/>
        </w:rPr>
      </w:pPr>
    </w:p>
    <w:p w14:paraId="23FFBF25" w14:textId="454F499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4C05DD" w:rsidRPr="00970543">
          <w:rPr>
            <w:rStyle w:val="Hyperlink"/>
          </w:rPr>
          <w:t>https://www.ausimm.com/courses/professional-certificates/integrated-mine-closure/</w:t>
        </w:r>
      </w:hyperlink>
      <w:r w:rsidR="004C05DD">
        <w:t xml:space="preserve"> 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2237AEF2" w14:textId="77777777" w:rsidR="00A10A10" w:rsidRPr="00E46756" w:rsidRDefault="00A10A10" w:rsidP="00A10A10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>
        <w:rPr>
          <w:rFonts w:ascii="Arial" w:hAnsi="Arial" w:cs="Arial"/>
          <w:sz w:val="22"/>
          <w:szCs w:val="22"/>
        </w:rPr>
        <w:t>Pr</w:t>
      </w:r>
      <w:r w:rsidRPr="004F488F">
        <w:rPr>
          <w:rFonts w:ascii="Arial" w:hAnsi="Arial" w:cs="Arial"/>
          <w:sz w:val="22"/>
          <w:szCs w:val="22"/>
        </w:rPr>
        <w:t>ofessional Certificate</w:t>
      </w:r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>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>. If you are not already an AusIMM member, the member bundle is the best value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D3F2F1D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A10A10" w:rsidRPr="00E46756" w14:paraId="19267338" w14:textId="77777777" w:rsidTr="00C54923">
        <w:tc>
          <w:tcPr>
            <w:tcW w:w="2812" w:type="dxa"/>
          </w:tcPr>
          <w:p w14:paraId="0BFF4407" w14:textId="77777777" w:rsidR="00A10A10" w:rsidRPr="00E46756" w:rsidRDefault="00A10A10" w:rsidP="00C54923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5AE187E0" w14:textId="77777777" w:rsidR="00A10A10" w:rsidRPr="00E46756" w:rsidRDefault="00A10A10" w:rsidP="00C54923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2644</w:t>
            </w:r>
          </w:p>
        </w:tc>
      </w:tr>
      <w:tr w:rsidR="00A10A10" w:rsidRPr="00E46756" w14:paraId="5FB0FAA3" w14:textId="77777777" w:rsidTr="00C54923">
        <w:tc>
          <w:tcPr>
            <w:tcW w:w="2812" w:type="dxa"/>
          </w:tcPr>
          <w:p w14:paraId="731EF2D3" w14:textId="77777777" w:rsidR="00A10A10" w:rsidRPr="00E46756" w:rsidRDefault="00A10A10" w:rsidP="00C54923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566D6F" w14:textId="77777777" w:rsidR="00A10A10" w:rsidRPr="00E46756" w:rsidRDefault="00A10A10" w:rsidP="00C54923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2890</w:t>
            </w:r>
          </w:p>
        </w:tc>
      </w:tr>
      <w:tr w:rsidR="00A10A10" w:rsidRPr="00E46756" w14:paraId="67428DA4" w14:textId="77777777" w:rsidTr="00C54923">
        <w:tc>
          <w:tcPr>
            <w:tcW w:w="2812" w:type="dxa"/>
          </w:tcPr>
          <w:p w14:paraId="238C2BB7" w14:textId="77777777" w:rsidR="00A10A10" w:rsidRPr="00E46756" w:rsidRDefault="00A10A10" w:rsidP="00C54923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5375BF8E" w14:textId="77777777" w:rsidR="00A10A10" w:rsidRPr="00E46756" w:rsidRDefault="00A10A10" w:rsidP="00C54923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3454</w:t>
            </w:r>
          </w:p>
        </w:tc>
      </w:tr>
      <w:tr w:rsidR="00A10A10" w:rsidRPr="00E46756" w14:paraId="297082AC" w14:textId="77777777" w:rsidTr="00C54923">
        <w:tc>
          <w:tcPr>
            <w:tcW w:w="2812" w:type="dxa"/>
          </w:tcPr>
          <w:p w14:paraId="7F40AB5C" w14:textId="77777777" w:rsidR="00A10A10" w:rsidRPr="00E46756" w:rsidRDefault="00A10A10" w:rsidP="00C54923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6EFAE001" w14:textId="77777777" w:rsidR="00A10A10" w:rsidRPr="00E46756" w:rsidRDefault="00A10A10" w:rsidP="00C549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organisation will be completing the course, enquire about our special group pricing</w:t>
            </w:r>
          </w:p>
        </w:tc>
      </w:tr>
    </w:tbl>
    <w:p w14:paraId="5C51C125" w14:textId="77777777" w:rsidR="00A10A10" w:rsidRPr="00E46756" w:rsidRDefault="00A10A10" w:rsidP="00A10A10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76B9F47" w14:textId="77777777" w:rsidR="00A10A10" w:rsidRDefault="00A10A10" w:rsidP="00A10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newsletters</w:t>
      </w:r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06CA43C8" w14:textId="77777777" w:rsidR="00A10A10" w:rsidRDefault="00A10A10" w:rsidP="00A10A10">
      <w:pPr>
        <w:rPr>
          <w:rFonts w:ascii="Arial" w:hAnsi="Arial" w:cs="Arial"/>
          <w:sz w:val="22"/>
          <w:szCs w:val="22"/>
        </w:rPr>
      </w:pPr>
    </w:p>
    <w:p w14:paraId="18971318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76C44579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</w:p>
    <w:p w14:paraId="62AA3747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3717969B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</w:p>
    <w:p w14:paraId="1EF97CCC" w14:textId="77777777" w:rsidR="00A10A10" w:rsidRPr="00E46756" w:rsidRDefault="00A10A10" w:rsidP="00A10A1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64355255" w14:textId="77777777" w:rsidR="00A10A10" w:rsidRPr="00E46756" w:rsidRDefault="00A10A10" w:rsidP="00A10A1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6CA477DE" w14:textId="77777777" w:rsidR="00A10A10" w:rsidRDefault="00A10A10" w:rsidP="00A10A10"/>
    <w:p w14:paraId="776B2860" w14:textId="77777777" w:rsidR="00967236" w:rsidRDefault="00967236" w:rsidP="00A10A10"/>
    <w:sectPr w:rsidR="0096723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38D1D" w14:textId="77777777" w:rsidR="00E17555" w:rsidRDefault="00E17555">
      <w:r>
        <w:separator/>
      </w:r>
    </w:p>
  </w:endnote>
  <w:endnote w:type="continuationSeparator" w:id="0">
    <w:p w14:paraId="2D947E3A" w14:textId="77777777" w:rsidR="00E17555" w:rsidRDefault="00E1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F0BCC" w14:textId="77777777" w:rsidR="00E17555" w:rsidRDefault="00E17555">
      <w:r>
        <w:separator/>
      </w:r>
    </w:p>
  </w:footnote>
  <w:footnote w:type="continuationSeparator" w:id="0">
    <w:p w14:paraId="4633A501" w14:textId="77777777" w:rsidR="00E17555" w:rsidRDefault="00E1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EE5" w14:textId="5144EE49" w:rsidR="00243202" w:rsidRDefault="00F073FC" w:rsidP="00812E12">
    <w:pPr>
      <w:pStyle w:val="Header"/>
    </w:pPr>
    <w:r>
      <w:rPr>
        <w:noProof/>
      </w:rPr>
      <w:drawing>
        <wp:inline distT="0" distB="0" distL="0" distR="0" wp14:anchorId="31626731" wp14:editId="745E9116">
          <wp:extent cx="2409825" cy="587920"/>
          <wp:effectExtent l="0" t="0" r="0" b="3175"/>
          <wp:docPr id="1728221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383" cy="58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1"/>
  </w:num>
  <w:num w:numId="2" w16cid:durableId="1538084875">
    <w:abstractNumId w:val="0"/>
  </w:num>
  <w:num w:numId="3" w16cid:durableId="3801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74334"/>
    <w:rsid w:val="000832CD"/>
    <w:rsid w:val="00086E8E"/>
    <w:rsid w:val="00112A48"/>
    <w:rsid w:val="00243202"/>
    <w:rsid w:val="002B47EA"/>
    <w:rsid w:val="00380F58"/>
    <w:rsid w:val="00424DDB"/>
    <w:rsid w:val="00427EEF"/>
    <w:rsid w:val="00467088"/>
    <w:rsid w:val="004C05DD"/>
    <w:rsid w:val="005C0FE9"/>
    <w:rsid w:val="00703109"/>
    <w:rsid w:val="0074737D"/>
    <w:rsid w:val="00773E27"/>
    <w:rsid w:val="007744EA"/>
    <w:rsid w:val="007E0370"/>
    <w:rsid w:val="00833740"/>
    <w:rsid w:val="00834847"/>
    <w:rsid w:val="008C3F4E"/>
    <w:rsid w:val="00967236"/>
    <w:rsid w:val="009905D5"/>
    <w:rsid w:val="009E1095"/>
    <w:rsid w:val="00A10A10"/>
    <w:rsid w:val="00A96459"/>
    <w:rsid w:val="00AC14A8"/>
    <w:rsid w:val="00CC0F29"/>
    <w:rsid w:val="00DA33A6"/>
    <w:rsid w:val="00DC6B92"/>
    <w:rsid w:val="00E17555"/>
    <w:rsid w:val="00E90684"/>
    <w:rsid w:val="00E96847"/>
    <w:rsid w:val="00F073FC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professional-certificates/integrated-mine-closu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566445-5ECB-4D84-81CB-BE70637E0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78197-41CA-4033-9C9A-4F9A9A60A85E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 Dayal</cp:lastModifiedBy>
  <cp:revision>3</cp:revision>
  <dcterms:created xsi:type="dcterms:W3CDTF">2024-06-26T01:20:00Z</dcterms:created>
  <dcterms:modified xsi:type="dcterms:W3CDTF">2024-06-26T01:23:00Z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